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F2E33C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3F2E33C7" w14:textId="77777777">
            <w:pPr>
              <w:jc w:val="center"/>
            </w:pPr>
            <w:r>
              <w:rPr>
                <w:noProof/>
                <w:lang w:val="en-US" w:eastAsia="ja-JP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3F2E33CB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3F2E33C9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3F2E33CA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3F2E33C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3F2E33D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2E33CD" w14:textId="1CFC03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Liepāja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3F2E33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F2E33CF" w14:textId="0B2CB60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Ilze Jansone</w:t>
            </w:r>
          </w:p>
        </w:tc>
      </w:tr>
      <w:tr w14:paraId="3F2E33D4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3F2E33D1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2E33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F2E33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F2E33D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3F2E33D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14.07.2023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2E33D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F2E33D7" w14:textId="4D504A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02037013112</w:t>
            </w:r>
          </w:p>
        </w:tc>
      </w:tr>
      <w:tr w14:paraId="3F2E33D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3F2E33D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2E33D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3F2E33D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F2E33E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F2E33D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2E33D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B0CC6" w:rsidP="00A24FDC" w14:paraId="62872BC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“Traniņi” – 3, Ķekavas pagasts, </w:t>
            </w:r>
          </w:p>
          <w:p w:rsidR="00E227D8" w:rsidRPr="005D1C44" w:rsidP="00A24FDC" w14:paraId="3F2E33DF" w14:textId="76A66DC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Ķekavas novads, LV-2123</w:t>
            </w:r>
          </w:p>
        </w:tc>
      </w:tr>
      <w:tr w14:paraId="3F2E33E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3F2E33E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F2E33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F2E33E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F2E33E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F2E33E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/173</w:t>
      </w:r>
    </w:p>
    <w:p w:rsidR="00C959F6" w:rsidP="00070E23" w14:paraId="3F2E33E7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F2E33E8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3F2E33EB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2E33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F2E33EA" w14:textId="3E8608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Daudzdzīvokļu dzīvojamās mājas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(kadastra Nr.27000071101001, Nr.27000071101002) (turpmāk – Objekts).</w:t>
            </w:r>
          </w:p>
        </w:tc>
      </w:tr>
      <w:tr w14:paraId="3F2E33E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2E33E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F2E33E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F2E33F1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2E33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3F2E33F0" w14:textId="78452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Puķu iela 23, Ventspils.</w:t>
            </w:r>
          </w:p>
        </w:tc>
      </w:tr>
      <w:tr w14:paraId="3F2E33F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3F2E33F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3F2E33F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2E33F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2E33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F2E33F6" w14:textId="37758C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AS “Nomas servisa grupa”,</w:t>
            </w:r>
          </w:p>
        </w:tc>
      </w:tr>
      <w:tr w14:paraId="3F2E33F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2E33F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F2E33F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F2E33F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3F2E33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F2E33FC" w14:textId="6FF32D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Nr.42103041556, Kuldīgas iela 26, Ventspils, LV-3601.</w:t>
            </w:r>
          </w:p>
        </w:tc>
      </w:tr>
      <w:tr w14:paraId="3F2E340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3F2E33F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F2E33F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F2E340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2E34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B0CC6" w14:paraId="3F2E3402" w14:textId="06A340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nometņu vadītājas Ilzes Jansones 2023.</w:t>
            </w:r>
            <w:r w:rsidR="00636CA0">
              <w:rPr>
                <w:rFonts w:ascii="Times New Roman" w:hAnsi="Times New Roman" w:cs="Times New Roman"/>
                <w:sz w:val="24"/>
              </w:rPr>
              <w:t>gada 20.jūnija iesniegums, kas V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alsts ugunsdzēsības un glābšanas dienestā reģistrēts ar Nr.22/12-1.4/464.</w:t>
            </w:r>
          </w:p>
        </w:tc>
      </w:tr>
      <w:tr w14:paraId="3F2E340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2E34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EB0CC6" w14:paraId="3F2E340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2E340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2E34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B0CC6" w14:paraId="3F2E3408" w14:textId="7F4BFB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divas divu stāvu daudzdzīvokļu dzīvojamās mājas.</w:t>
            </w:r>
          </w:p>
        </w:tc>
      </w:tr>
      <w:tr w14:paraId="3F2E340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2E340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636CA0" w14:paraId="3F2E340B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2E340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2E340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36CA0" w14:paraId="3F2E340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6CD53CB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0CC6" w14:paraId="403F25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B0CC6" w:rsidRPr="00636CA0" w:rsidP="00636CA0" w14:paraId="517E1415" w14:textId="50C138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CA0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  <w:r w:rsidRPr="00636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6CA0">
              <w:rPr>
                <w:rFonts w:ascii="Times New Roman" w:hAnsi="Times New Roman"/>
                <w:sz w:val="24"/>
                <w:szCs w:val="24"/>
              </w:rPr>
              <w:t xml:space="preserve"> Objektā nav veikta mehāniskās ventilācijas sistēmu tehniskā stāvokļa pārbaude un tīrīšana, kā rezultātā ir pārkāpts </w:t>
            </w:r>
            <w:r w:rsidRPr="00636CA0">
              <w:rPr>
                <w:rFonts w:ascii="Times New Roman" w:hAnsi="Times New Roman"/>
                <w:sz w:val="24"/>
                <w:szCs w:val="24"/>
              </w:rPr>
              <w:t>Ministru kabineta 2016.gada 19.aprīļa noteikumi Nr.238 “Ugunsdrošības noteikumi” (turpmāk – Ugunsdrošības noteikumi) 91.punkts.</w:t>
            </w:r>
          </w:p>
        </w:tc>
      </w:tr>
      <w:tr w14:paraId="1648E75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0CC6" w14:paraId="2F4824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B0CC6" w:rsidRPr="00636CA0" w:rsidP="00636CA0" w14:paraId="7DB14FA2" w14:textId="693014F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CA0"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  <w:r w:rsidRPr="00636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6CA0">
              <w:rPr>
                <w:rFonts w:ascii="Times New Roman" w:hAnsi="Times New Roman"/>
                <w:sz w:val="24"/>
                <w:szCs w:val="24"/>
              </w:rPr>
              <w:t xml:space="preserve"> Objekta katrs dzīvoklis nav nodrošināts ar autonomu ugunsgrēka detektoru, kas reaģē uz dūmiem, kā rezultātā ir pārkāpts Ugunsdrošības noteikumu 119.punkts.</w:t>
            </w:r>
          </w:p>
        </w:tc>
      </w:tr>
      <w:tr w14:paraId="76BAB3B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B0CC6" w14:paraId="35ABD5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B0CC6" w:rsidRPr="00636CA0" w:rsidP="00636CA0" w14:paraId="1C2947F8" w14:textId="00FD08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CA0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  <w:r w:rsidRPr="00636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36CA0">
              <w:rPr>
                <w:rFonts w:ascii="Times New Roman" w:hAnsi="Times New Roman"/>
                <w:sz w:val="24"/>
                <w:szCs w:val="24"/>
              </w:rPr>
              <w:t xml:space="preserve"> Objektam nav izstrādāta ugunsdrošības instrukcija koplietošanas telpām un teritorijai, kā rezultātā ir pārkāpts Ugunsdrošības noteikumu 177.punkts.</w:t>
            </w:r>
          </w:p>
        </w:tc>
      </w:tr>
      <w:tr w14:paraId="70F9BE6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36CA0" w14:paraId="3EBD55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636CA0" w:rsidRPr="00636CA0" w:rsidP="00636CA0" w14:paraId="00986224" w14:textId="507D4F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CA0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Publiskam pasākumam (nometnei) nav izstrādāta ugunsdrošības instrukcija, </w:t>
            </w:r>
            <w:r w:rsidRPr="00636CA0">
              <w:rPr>
                <w:rFonts w:ascii="Times New Roman" w:hAnsi="Times New Roman"/>
                <w:sz w:val="24"/>
                <w:szCs w:val="24"/>
              </w:rPr>
              <w:t>kā rezultātā ir pārk</w:t>
            </w:r>
            <w:r>
              <w:rPr>
                <w:rFonts w:ascii="Times New Roman" w:hAnsi="Times New Roman"/>
                <w:sz w:val="24"/>
                <w:szCs w:val="24"/>
              </w:rPr>
              <w:t>āpts Ugunsdrošības noteikumu 324</w:t>
            </w:r>
            <w:r w:rsidRPr="00636CA0">
              <w:rPr>
                <w:rFonts w:ascii="Times New Roman" w:hAnsi="Times New Roman"/>
                <w:sz w:val="24"/>
                <w:szCs w:val="24"/>
              </w:rPr>
              <w:t>.punkts.</w:t>
            </w:r>
          </w:p>
        </w:tc>
      </w:tr>
      <w:tr w14:paraId="3F2E341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2E341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636CA0" w14:paraId="3F2E3411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2E341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2E34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636CA0" w14:paraId="3F2E3414" w14:textId="79BA05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</w:rPr>
              <w:t>nepieciešams novērst 6.punktā minētos pārkāpumus.</w:t>
            </w:r>
          </w:p>
        </w:tc>
      </w:tr>
      <w:tr w14:paraId="3F2E341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F2E34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3F2E34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F2E341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2E34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F2E341A" w14:textId="55D0B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90656">
              <w:rPr>
                <w:rFonts w:ascii="Times New Roman" w:hAnsi="Times New Roman" w:cs="Times New Roman"/>
                <w:sz w:val="24"/>
                <w:szCs w:val="24"/>
              </w:rPr>
              <w:t>Ministru kabineta 2009.gad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 1.septembra noteikumu Nr.981 “</w:t>
            </w:r>
            <w:r w:rsidRPr="00C90656">
              <w:rPr>
                <w:rFonts w:ascii="Times New Roman" w:hAnsi="Times New Roman" w:cs="Times New Roman"/>
                <w:sz w:val="24"/>
                <w:szCs w:val="24"/>
              </w:rPr>
              <w:t xml:space="preserve">Bērnu nometņu organizēšanas un darbības kārtība”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8.5.apakšpunkta prasībām.</w:t>
            </w:r>
          </w:p>
        </w:tc>
      </w:tr>
      <w:tr w14:paraId="3F2E341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2E341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3F2E341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F2E342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F2E3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3F2E3420" w14:textId="5491D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764E8">
              <w:rPr>
                <w:rFonts w:ascii="Times New Roman" w:hAnsi="Times New Roman" w:cs="Times New Roman"/>
                <w:sz w:val="24"/>
                <w:szCs w:val="24"/>
              </w:rPr>
              <w:t>Valsts izglītības satura centrā.</w:t>
            </w:r>
          </w:p>
        </w:tc>
      </w:tr>
      <w:tr w14:paraId="3F2E3424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2E342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3F2E3423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3F2E342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3E7B32" w14:paraId="3F2E3426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3F2E342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F2E3429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3F2E34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F2E342B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3F2E342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2E342C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F2E3432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EB0CC6" w:rsidRPr="007D2C05" w:rsidP="00EB0CC6" w14:paraId="3F2E342D" w14:textId="7EC80B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656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Kurzemes reģiona </w:t>
            </w:r>
            <w:r>
              <w:rPr>
                <w:rFonts w:ascii="Times New Roman" w:hAnsi="Times New Roman"/>
                <w:sz w:val="24"/>
                <w:szCs w:val="24"/>
              </w:rPr>
              <w:t>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EB0CC6" w:rsidRPr="007D2C05" w:rsidP="00EB0CC6" w14:paraId="3F2E342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EB0CC6" w:rsidRPr="007D2C05" w:rsidP="00EB0CC6" w14:paraId="3F2E342F" w14:textId="5B66A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EB0CC6" w:rsidRPr="007D2C05" w:rsidP="00EB0CC6" w14:paraId="3F2E343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EB0CC6" w:rsidRPr="007D2C05" w:rsidP="00EB0CC6" w14:paraId="3F2E3431" w14:textId="0B3E4B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A.Finka</w:t>
            </w:r>
          </w:p>
        </w:tc>
      </w:tr>
      <w:tr w14:paraId="3F2E343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EB0CC6" w:rsidRPr="00B245E2" w:rsidP="00EB0CC6" w14:paraId="3F2E343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EB0CC6" w:rsidRPr="00B245E2" w:rsidP="00EB0CC6" w14:paraId="3F2E34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B0CC6" w:rsidRPr="00B245E2" w:rsidP="00EB0CC6" w14:paraId="3F2E343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EB0CC6" w:rsidRPr="00B245E2" w:rsidP="00EB0CC6" w14:paraId="3F2E343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EB0CC6" w:rsidRPr="00B245E2" w:rsidP="00EB0CC6" w14:paraId="3F2E34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3F2E3439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F2E343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F2E343E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F2E343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F2E343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3F2E34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F2E344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F2E343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2E34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3F2E344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3F2E3443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F2E3444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3F2E3445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F2E3446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F2E3447" w14:textId="726674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EB0CC6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F2E344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F2E344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2E344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2E3451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F2E344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54271560"/>
      <w:docPartObj>
        <w:docPartGallery w:val="Page Numbers (Top of Page)"/>
        <w:docPartUnique/>
      </w:docPartObj>
    </w:sdtPr>
    <w:sdtContent>
      <w:p w:rsidR="00E227D8" w:rsidRPr="00762AE8" w14:paraId="3F2E344C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36CA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3F2E344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2E345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764E8"/>
    <w:rsid w:val="0015650A"/>
    <w:rsid w:val="00281811"/>
    <w:rsid w:val="002A02AD"/>
    <w:rsid w:val="003437F5"/>
    <w:rsid w:val="00346269"/>
    <w:rsid w:val="003B17EF"/>
    <w:rsid w:val="003B78D3"/>
    <w:rsid w:val="003E7B32"/>
    <w:rsid w:val="003F7326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298A"/>
    <w:rsid w:val="004E6B03"/>
    <w:rsid w:val="00574CA4"/>
    <w:rsid w:val="005C1753"/>
    <w:rsid w:val="005D1C44"/>
    <w:rsid w:val="005D635A"/>
    <w:rsid w:val="00635786"/>
    <w:rsid w:val="00636CA0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410C5"/>
    <w:rsid w:val="00884E35"/>
    <w:rsid w:val="008A30BC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0656"/>
    <w:rsid w:val="00C946FD"/>
    <w:rsid w:val="00C959F6"/>
    <w:rsid w:val="00D639C2"/>
    <w:rsid w:val="00DB3B2E"/>
    <w:rsid w:val="00DD6EF6"/>
    <w:rsid w:val="00E0387C"/>
    <w:rsid w:val="00E227D8"/>
    <w:rsid w:val="00E60393"/>
    <w:rsid w:val="00EB0CC6"/>
    <w:rsid w:val="00F3463E"/>
    <w:rsid w:val="00F408A7"/>
    <w:rsid w:val="00FC4CBE"/>
  </w:rsids>
  <m:mathPr>
    <m:mathFont m:val="Cambria Math"/>
  </m:mathPr>
  <w:themeFontLang w:val="lv-LV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F2E33C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Finka</cp:lastModifiedBy>
  <cp:revision>10</cp:revision>
  <dcterms:created xsi:type="dcterms:W3CDTF">2022-12-16T07:36:00Z</dcterms:created>
  <dcterms:modified xsi:type="dcterms:W3CDTF">2023-07-14T07:36:00Z</dcterms:modified>
</cp:coreProperties>
</file>